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68D65" w14:textId="77777777" w:rsidR="00890707" w:rsidRPr="007457F4" w:rsidRDefault="00834C45" w:rsidP="00834C45">
      <w:pPr>
        <w:pStyle w:val="Title"/>
        <w:rPr>
          <w:sz w:val="52"/>
        </w:rPr>
      </w:pPr>
      <w:bookmarkStart w:id="0" w:name="_GoBack"/>
      <w:bookmarkEnd w:id="0"/>
      <w:r w:rsidRPr="007457F4">
        <w:rPr>
          <w:sz w:val="52"/>
        </w:rPr>
        <w:t>Poster format</w:t>
      </w:r>
    </w:p>
    <w:p w14:paraId="363AED3E" w14:textId="226539B3" w:rsidR="00834C45" w:rsidRDefault="00834C45" w:rsidP="00834C45">
      <w:pPr>
        <w:ind w:left="720" w:hanging="360"/>
        <w:rPr>
          <w:sz w:val="24"/>
          <w:szCs w:val="24"/>
        </w:rPr>
      </w:pPr>
    </w:p>
    <w:p w14:paraId="0DAC28FC" w14:textId="77777777" w:rsidR="007457F4" w:rsidRDefault="00796854" w:rsidP="00E85AA6">
      <w:pPr>
        <w:pStyle w:val="ListParagraph"/>
        <w:ind w:left="1440"/>
      </w:pPr>
      <w:r>
        <w:t xml:space="preserve">Title: </w:t>
      </w:r>
    </w:p>
    <w:p w14:paraId="20AD0DA3" w14:textId="77777777" w:rsidR="00834C45" w:rsidRPr="007457F4" w:rsidRDefault="00E0529B" w:rsidP="00E85AA6">
      <w:pPr>
        <w:pStyle w:val="ListParagraph"/>
        <w:ind w:left="2160"/>
        <w:rPr>
          <w:b/>
          <w:i/>
          <w:sz w:val="24"/>
          <w:szCs w:val="24"/>
        </w:rPr>
      </w:pPr>
      <w:r w:rsidRPr="007457F4">
        <w:rPr>
          <w:b/>
          <w:i/>
          <w:sz w:val="24"/>
        </w:rPr>
        <w:t>West Virginia Traumatic Brain Injury (TBI) Needs Assessment Survey</w:t>
      </w:r>
    </w:p>
    <w:p w14:paraId="29F0E1A2" w14:textId="1A3C320C" w:rsidR="007457F4" w:rsidRDefault="007457F4" w:rsidP="00E85AA6">
      <w:pPr>
        <w:pStyle w:val="ListParagraph"/>
        <w:ind w:left="1440"/>
      </w:pPr>
    </w:p>
    <w:p w14:paraId="190CDF44" w14:textId="6E81E91A" w:rsidR="007457F4" w:rsidRPr="007457F4" w:rsidRDefault="007457F4" w:rsidP="00E85AA6">
      <w:pPr>
        <w:pStyle w:val="ListParagraph"/>
        <w:ind w:left="2160"/>
        <w:rPr>
          <w:b/>
          <w:i/>
          <w:sz w:val="24"/>
          <w:szCs w:val="24"/>
        </w:rPr>
      </w:pPr>
      <w:r w:rsidRPr="007457F4">
        <w:rPr>
          <w:b/>
          <w:i/>
          <w:sz w:val="24"/>
        </w:rPr>
        <w:t>Steven Wheeler, PhD, OTR/L,</w:t>
      </w:r>
      <w:r w:rsidR="00964207">
        <w:rPr>
          <w:b/>
          <w:i/>
          <w:sz w:val="24"/>
        </w:rPr>
        <w:t xml:space="preserve"> </w:t>
      </w:r>
      <w:r w:rsidRPr="007457F4">
        <w:rPr>
          <w:b/>
          <w:i/>
          <w:sz w:val="24"/>
        </w:rPr>
        <w:t xml:space="preserve">FAOTA, CBIS, </w:t>
      </w:r>
      <w:r>
        <w:rPr>
          <w:b/>
          <w:i/>
          <w:sz w:val="24"/>
        </w:rPr>
        <w:t xml:space="preserve">PI </w:t>
      </w:r>
      <w:r w:rsidR="00964207">
        <w:rPr>
          <w:b/>
          <w:i/>
          <w:sz w:val="24"/>
        </w:rPr>
        <w:t xml:space="preserve">WV </w:t>
      </w:r>
      <w:r w:rsidRPr="007457F4">
        <w:rPr>
          <w:b/>
          <w:i/>
          <w:sz w:val="24"/>
        </w:rPr>
        <w:t>TBI State Program</w:t>
      </w:r>
      <w:r w:rsidR="00C86B99">
        <w:rPr>
          <w:b/>
          <w:i/>
          <w:sz w:val="24"/>
        </w:rPr>
        <w:t xml:space="preserve">; </w:t>
      </w:r>
    </w:p>
    <w:p w14:paraId="1DDDFE42" w14:textId="72973EBA" w:rsidR="007457F4" w:rsidRPr="00421F79" w:rsidRDefault="007457F4" w:rsidP="00E85AA6">
      <w:pPr>
        <w:pStyle w:val="ListParagraph"/>
        <w:ind w:left="2160"/>
        <w:rPr>
          <w:b/>
          <w:i/>
          <w:sz w:val="24"/>
          <w:szCs w:val="24"/>
          <w:lang w:val="pt-BR"/>
        </w:rPr>
      </w:pPr>
      <w:r w:rsidRPr="007457F4">
        <w:rPr>
          <w:b/>
          <w:i/>
          <w:sz w:val="24"/>
        </w:rPr>
        <w:t xml:space="preserve"> </w:t>
      </w:r>
      <w:r w:rsidRPr="00421F79">
        <w:rPr>
          <w:b/>
          <w:i/>
          <w:sz w:val="24"/>
          <w:lang w:val="pt-BR"/>
        </w:rPr>
        <w:t>Amanda Acord-Vira, EdD, OTR/L</w:t>
      </w:r>
      <w:r w:rsidR="002F2C20">
        <w:rPr>
          <w:b/>
          <w:i/>
          <w:sz w:val="24"/>
          <w:lang w:val="pt-BR"/>
        </w:rPr>
        <w:t xml:space="preserve">, </w:t>
      </w:r>
      <w:r w:rsidRPr="00421F79">
        <w:rPr>
          <w:b/>
          <w:i/>
          <w:sz w:val="24"/>
          <w:lang w:val="pt-BR"/>
        </w:rPr>
        <w:t>CBIS, PI TBI Federal Grant</w:t>
      </w:r>
      <w:r w:rsidR="00C86B99">
        <w:rPr>
          <w:b/>
          <w:i/>
          <w:sz w:val="24"/>
          <w:lang w:val="pt-BR"/>
        </w:rPr>
        <w:t xml:space="preserve">; </w:t>
      </w:r>
    </w:p>
    <w:p w14:paraId="686FF98C" w14:textId="77777777" w:rsidR="00834C45" w:rsidRPr="007457F4" w:rsidRDefault="007457F4" w:rsidP="00E85AA6">
      <w:pPr>
        <w:pStyle w:val="ListParagraph"/>
        <w:ind w:left="2160"/>
        <w:rPr>
          <w:b/>
          <w:i/>
          <w:sz w:val="24"/>
          <w:szCs w:val="24"/>
        </w:rPr>
      </w:pPr>
      <w:r w:rsidRPr="007457F4">
        <w:rPr>
          <w:b/>
          <w:i/>
          <w:sz w:val="24"/>
        </w:rPr>
        <w:t>Miranda Talkington, LGSW, CBIS, TBI Program Manager</w:t>
      </w:r>
      <w:r w:rsidRPr="007457F4">
        <w:rPr>
          <w:sz w:val="24"/>
        </w:rPr>
        <w:t xml:space="preserve"> </w:t>
      </w:r>
    </w:p>
    <w:p w14:paraId="2AC56C51" w14:textId="77777777" w:rsidR="00834C45" w:rsidRDefault="00834C45" w:rsidP="00834C45">
      <w:pPr>
        <w:ind w:left="720" w:hanging="360"/>
        <w:rPr>
          <w:sz w:val="24"/>
          <w:szCs w:val="24"/>
        </w:rPr>
      </w:pPr>
      <w:r>
        <w:rPr>
          <w:b/>
          <w:bCs/>
        </w:rPr>
        <w:t>Background</w:t>
      </w:r>
    </w:p>
    <w:p w14:paraId="63DD41D9" w14:textId="2AEE8A71" w:rsidR="007457F4" w:rsidRPr="00C86B99" w:rsidRDefault="00C24601" w:rsidP="007457F4">
      <w:pPr>
        <w:pStyle w:val="ListParagraph"/>
        <w:numPr>
          <w:ilvl w:val="1"/>
          <w:numId w:val="1"/>
        </w:numPr>
        <w:rPr>
          <w:sz w:val="24"/>
          <w:szCs w:val="24"/>
        </w:rPr>
      </w:pPr>
      <w:r w:rsidRPr="00E85AA6">
        <w:rPr>
          <w:sz w:val="24"/>
          <w:szCs w:val="24"/>
        </w:rPr>
        <w:t>An average of 155 American</w:t>
      </w:r>
      <w:r w:rsidR="00E85AA6">
        <w:rPr>
          <w:sz w:val="24"/>
          <w:szCs w:val="24"/>
        </w:rPr>
        <w:t>s</w:t>
      </w:r>
      <w:r w:rsidRPr="00E85AA6">
        <w:rPr>
          <w:sz w:val="24"/>
          <w:szCs w:val="24"/>
        </w:rPr>
        <w:t xml:space="preserve"> die each day from injuries that include a T</w:t>
      </w:r>
      <w:r w:rsidR="003A7CF2" w:rsidRPr="00E85AA6">
        <w:rPr>
          <w:sz w:val="24"/>
          <w:szCs w:val="24"/>
        </w:rPr>
        <w:t>BI</w:t>
      </w:r>
      <w:r w:rsidR="00E85AA6">
        <w:rPr>
          <w:sz w:val="24"/>
          <w:szCs w:val="24"/>
        </w:rPr>
        <w:t>. C</w:t>
      </w:r>
      <w:r w:rsidR="007457F4" w:rsidRPr="00E85AA6">
        <w:rPr>
          <w:sz w:val="24"/>
          <w:szCs w:val="24"/>
        </w:rPr>
        <w:t>urrently over 5.3 million people are living with the effects of a TBI in the US</w:t>
      </w:r>
      <w:r w:rsidRPr="00E85AA6">
        <w:rPr>
          <w:i/>
          <w:sz w:val="24"/>
          <w:szCs w:val="24"/>
        </w:rPr>
        <w:t xml:space="preserve"> (CDC</w:t>
      </w:r>
      <w:r w:rsidR="003A7CF2" w:rsidRPr="00E85AA6">
        <w:rPr>
          <w:i/>
          <w:sz w:val="24"/>
          <w:szCs w:val="24"/>
        </w:rPr>
        <w:t>, 2019</w:t>
      </w:r>
      <w:r w:rsidRPr="00E85AA6">
        <w:rPr>
          <w:i/>
          <w:sz w:val="24"/>
          <w:szCs w:val="24"/>
        </w:rPr>
        <w:t>)</w:t>
      </w:r>
      <w:r w:rsidR="007457F4" w:rsidRPr="00E85AA6">
        <w:rPr>
          <w:i/>
          <w:sz w:val="24"/>
          <w:szCs w:val="24"/>
        </w:rPr>
        <w:t xml:space="preserve">. </w:t>
      </w:r>
    </w:p>
    <w:p w14:paraId="3A340B2F" w14:textId="62691252" w:rsidR="007457F4" w:rsidRPr="00C86B99" w:rsidRDefault="00692B71" w:rsidP="007457F4">
      <w:pPr>
        <w:pStyle w:val="ListParagraph"/>
        <w:numPr>
          <w:ilvl w:val="1"/>
          <w:numId w:val="1"/>
        </w:numPr>
        <w:rPr>
          <w:sz w:val="24"/>
          <w:szCs w:val="24"/>
        </w:rPr>
      </w:pPr>
      <w:r w:rsidRPr="00E85AA6">
        <w:rPr>
          <w:sz w:val="24"/>
          <w:szCs w:val="24"/>
        </w:rPr>
        <w:t xml:space="preserve">According to the </w:t>
      </w:r>
      <w:r w:rsidR="00E85AA6">
        <w:rPr>
          <w:sz w:val="24"/>
          <w:szCs w:val="24"/>
        </w:rPr>
        <w:t>WV</w:t>
      </w:r>
      <w:r w:rsidRPr="00E85AA6">
        <w:rPr>
          <w:sz w:val="24"/>
          <w:szCs w:val="24"/>
        </w:rPr>
        <w:t xml:space="preserve"> Department of Health &amp; </w:t>
      </w:r>
      <w:r w:rsidR="003A7CF2" w:rsidRPr="00E85AA6">
        <w:rPr>
          <w:sz w:val="24"/>
          <w:szCs w:val="24"/>
        </w:rPr>
        <w:t>H</w:t>
      </w:r>
      <w:r w:rsidRPr="00E85AA6">
        <w:rPr>
          <w:sz w:val="24"/>
          <w:szCs w:val="24"/>
        </w:rPr>
        <w:t>uman Resources</w:t>
      </w:r>
      <w:r w:rsidR="00391A9A" w:rsidRPr="00E85AA6">
        <w:rPr>
          <w:sz w:val="24"/>
          <w:szCs w:val="24"/>
        </w:rPr>
        <w:t xml:space="preserve"> (2017)</w:t>
      </w:r>
      <w:r w:rsidRPr="00E85AA6">
        <w:rPr>
          <w:sz w:val="24"/>
          <w:szCs w:val="24"/>
        </w:rPr>
        <w:t>, every yea</w:t>
      </w:r>
      <w:r w:rsidR="00843441" w:rsidRPr="00E85AA6">
        <w:rPr>
          <w:sz w:val="24"/>
          <w:szCs w:val="24"/>
        </w:rPr>
        <w:t>r</w:t>
      </w:r>
      <w:r w:rsidRPr="00E85AA6">
        <w:rPr>
          <w:sz w:val="24"/>
          <w:szCs w:val="24"/>
        </w:rPr>
        <w:t>, as a result of TBI, o</w:t>
      </w:r>
      <w:r w:rsidR="007457F4" w:rsidRPr="00E85AA6">
        <w:rPr>
          <w:sz w:val="24"/>
          <w:szCs w:val="24"/>
        </w:rPr>
        <w:t xml:space="preserve">ver 3,600 WV </w:t>
      </w:r>
      <w:r w:rsidR="00921475" w:rsidRPr="00E85AA6">
        <w:rPr>
          <w:sz w:val="24"/>
          <w:szCs w:val="24"/>
        </w:rPr>
        <w:t xml:space="preserve">citizens have been hospitalized, </w:t>
      </w:r>
      <w:r w:rsidRPr="00E85AA6">
        <w:rPr>
          <w:sz w:val="24"/>
          <w:szCs w:val="24"/>
        </w:rPr>
        <w:t>700 citizens lost their</w:t>
      </w:r>
      <w:r w:rsidR="00921475" w:rsidRPr="00E85AA6">
        <w:rPr>
          <w:sz w:val="24"/>
          <w:szCs w:val="24"/>
        </w:rPr>
        <w:t xml:space="preserve"> life to a TBI and 600 West Virginians</w:t>
      </w:r>
      <w:r w:rsidRPr="00E85AA6">
        <w:rPr>
          <w:sz w:val="24"/>
          <w:szCs w:val="24"/>
        </w:rPr>
        <w:t xml:space="preserve"> have a long-term disability due to a TBI</w:t>
      </w:r>
      <w:r w:rsidR="00E85AA6">
        <w:rPr>
          <w:sz w:val="24"/>
          <w:szCs w:val="24"/>
        </w:rPr>
        <w:t xml:space="preserve">. </w:t>
      </w:r>
      <w:r w:rsidR="00391A9A" w:rsidRPr="00E85AA6">
        <w:rPr>
          <w:i/>
          <w:sz w:val="24"/>
          <w:szCs w:val="24"/>
        </w:rPr>
        <w:t xml:space="preserve"> (Taylor &amp; </w:t>
      </w:r>
      <w:proofErr w:type="spellStart"/>
      <w:r w:rsidR="00391A9A" w:rsidRPr="00E85AA6">
        <w:rPr>
          <w:i/>
          <w:sz w:val="24"/>
          <w:szCs w:val="24"/>
        </w:rPr>
        <w:t>Breiding</w:t>
      </w:r>
      <w:proofErr w:type="spellEnd"/>
      <w:r w:rsidR="00391A9A" w:rsidRPr="00E85AA6">
        <w:rPr>
          <w:i/>
          <w:sz w:val="24"/>
          <w:szCs w:val="24"/>
        </w:rPr>
        <w:t>)</w:t>
      </w:r>
    </w:p>
    <w:p w14:paraId="799DCC62" w14:textId="272506C7" w:rsidR="00692B71" w:rsidRPr="00E85AA6" w:rsidRDefault="00692B71" w:rsidP="007457F4">
      <w:pPr>
        <w:pStyle w:val="ListParagraph"/>
        <w:numPr>
          <w:ilvl w:val="1"/>
          <w:numId w:val="1"/>
        </w:numPr>
        <w:rPr>
          <w:sz w:val="24"/>
          <w:szCs w:val="24"/>
        </w:rPr>
      </w:pPr>
      <w:r w:rsidRPr="00E85AA6">
        <w:rPr>
          <w:sz w:val="24"/>
          <w:szCs w:val="24"/>
        </w:rPr>
        <w:t xml:space="preserve">Services and </w:t>
      </w:r>
      <w:r w:rsidR="00E85AA6">
        <w:rPr>
          <w:sz w:val="24"/>
          <w:szCs w:val="24"/>
        </w:rPr>
        <w:t>s</w:t>
      </w:r>
      <w:r w:rsidRPr="00E85AA6">
        <w:rPr>
          <w:sz w:val="24"/>
          <w:szCs w:val="24"/>
        </w:rPr>
        <w:t xml:space="preserve">upports for people with TBI are very limited in WV. </w:t>
      </w:r>
    </w:p>
    <w:p w14:paraId="35B6C24A" w14:textId="77777777" w:rsidR="007457F4" w:rsidRPr="00E85AA6" w:rsidRDefault="00692B71" w:rsidP="007457F4">
      <w:pPr>
        <w:pStyle w:val="ListParagraph"/>
        <w:numPr>
          <w:ilvl w:val="1"/>
          <w:numId w:val="1"/>
        </w:numPr>
        <w:rPr>
          <w:sz w:val="24"/>
          <w:szCs w:val="24"/>
        </w:rPr>
      </w:pPr>
      <w:r w:rsidRPr="00E85AA6">
        <w:rPr>
          <w:sz w:val="24"/>
          <w:szCs w:val="24"/>
        </w:rPr>
        <w:t>This study was an attempt to discover what services are needed, the quality of existing services, as well as what barriers impede people with TBI and their families from accessing these services, and professionals from delivering them.</w:t>
      </w:r>
    </w:p>
    <w:p w14:paraId="3F485FEF" w14:textId="73F0ACA7" w:rsidR="00692B71" w:rsidRPr="00E85AA6" w:rsidRDefault="00921475" w:rsidP="007457F4">
      <w:pPr>
        <w:pStyle w:val="ListParagraph"/>
        <w:numPr>
          <w:ilvl w:val="1"/>
          <w:numId w:val="1"/>
        </w:numPr>
        <w:rPr>
          <w:i/>
          <w:sz w:val="24"/>
          <w:szCs w:val="24"/>
        </w:rPr>
      </w:pPr>
      <w:r w:rsidRPr="00E85AA6">
        <w:rPr>
          <w:sz w:val="24"/>
          <w:szCs w:val="24"/>
        </w:rPr>
        <w:t>Health Needs Assessment is an evidence- based approach to assess, plan, tailor, and commission health services to a population</w:t>
      </w:r>
      <w:r w:rsidR="00E85AA6">
        <w:rPr>
          <w:sz w:val="24"/>
          <w:szCs w:val="24"/>
        </w:rPr>
        <w:t>.</w:t>
      </w:r>
      <w:r w:rsidRPr="00E85AA6">
        <w:rPr>
          <w:i/>
          <w:sz w:val="24"/>
          <w:szCs w:val="24"/>
        </w:rPr>
        <w:t xml:space="preserve"> (Wright, Williams, &amp; Wilkinson, 1998)</w:t>
      </w:r>
    </w:p>
    <w:p w14:paraId="730085BA" w14:textId="77777777" w:rsidR="00E85AA6" w:rsidRDefault="00921475" w:rsidP="007457F4">
      <w:pPr>
        <w:pStyle w:val="ListParagraph"/>
        <w:numPr>
          <w:ilvl w:val="1"/>
          <w:numId w:val="1"/>
        </w:numPr>
        <w:rPr>
          <w:sz w:val="24"/>
          <w:szCs w:val="24"/>
        </w:rPr>
      </w:pPr>
      <w:r w:rsidRPr="00E85AA6">
        <w:rPr>
          <w:sz w:val="24"/>
          <w:szCs w:val="24"/>
        </w:rPr>
        <w:t>While health care expenditure</w:t>
      </w:r>
      <w:r w:rsidR="005E7286" w:rsidRPr="00E85AA6">
        <w:rPr>
          <w:sz w:val="24"/>
          <w:szCs w:val="24"/>
        </w:rPr>
        <w:t>s</w:t>
      </w:r>
      <w:r w:rsidRPr="00E85AA6">
        <w:rPr>
          <w:sz w:val="24"/>
          <w:szCs w:val="24"/>
        </w:rPr>
        <w:t xml:space="preserve"> </w:t>
      </w:r>
      <w:r w:rsidR="005E7286" w:rsidRPr="00E85AA6">
        <w:rPr>
          <w:sz w:val="24"/>
          <w:szCs w:val="24"/>
        </w:rPr>
        <w:t xml:space="preserve">are </w:t>
      </w:r>
      <w:r w:rsidRPr="00E85AA6">
        <w:rPr>
          <w:sz w:val="24"/>
          <w:szCs w:val="24"/>
        </w:rPr>
        <w:t>on the rise, resources continue to be limited, making it difficult to cater to the needs of people. As a result of unmet needs, the amount of physician visit</w:t>
      </w:r>
      <w:r w:rsidR="005E7286" w:rsidRPr="00E85AA6">
        <w:rPr>
          <w:sz w:val="24"/>
          <w:szCs w:val="24"/>
        </w:rPr>
        <w:t>s has</w:t>
      </w:r>
      <w:r w:rsidRPr="00E85AA6">
        <w:rPr>
          <w:sz w:val="24"/>
          <w:szCs w:val="24"/>
        </w:rPr>
        <w:t xml:space="preserve"> increase</w:t>
      </w:r>
      <w:r w:rsidR="005E7286" w:rsidRPr="00E85AA6">
        <w:rPr>
          <w:sz w:val="24"/>
          <w:szCs w:val="24"/>
        </w:rPr>
        <w:t>d</w:t>
      </w:r>
      <w:r w:rsidRPr="00E85AA6">
        <w:rPr>
          <w:sz w:val="24"/>
          <w:szCs w:val="24"/>
        </w:rPr>
        <w:t xml:space="preserve">, leading to more burden to the health care expenditure. </w:t>
      </w:r>
    </w:p>
    <w:p w14:paraId="56951F80" w14:textId="383F6488" w:rsidR="00921475" w:rsidRPr="00E85AA6" w:rsidRDefault="00921475" w:rsidP="007457F4">
      <w:pPr>
        <w:pStyle w:val="ListParagraph"/>
        <w:numPr>
          <w:ilvl w:val="1"/>
          <w:numId w:val="1"/>
        </w:numPr>
        <w:rPr>
          <w:sz w:val="24"/>
          <w:szCs w:val="24"/>
        </w:rPr>
      </w:pPr>
      <w:r w:rsidRPr="00E85AA6">
        <w:rPr>
          <w:sz w:val="24"/>
          <w:szCs w:val="24"/>
        </w:rPr>
        <w:t xml:space="preserve">By conducting a needs assessment, unmet health care’s needs as well as barriers to care can be identified. This information is vital in planning and allocating resources efficiently. Moreover, it will help understand the needs and barriers from the participant’s, family member, and professional’s perspective. </w:t>
      </w:r>
    </w:p>
    <w:p w14:paraId="31E65CE0" w14:textId="77777777" w:rsidR="00921475" w:rsidRPr="00921475" w:rsidRDefault="00921475" w:rsidP="00843441">
      <w:pPr>
        <w:pStyle w:val="ListParagraph"/>
        <w:ind w:left="2160"/>
        <w:rPr>
          <w:b/>
          <w:sz w:val="24"/>
          <w:szCs w:val="24"/>
        </w:rPr>
      </w:pPr>
    </w:p>
    <w:p w14:paraId="6D85BC03" w14:textId="77777777" w:rsidR="00834C45" w:rsidRDefault="00834C45" w:rsidP="00834C45">
      <w:pPr>
        <w:ind w:left="720" w:hanging="360"/>
        <w:rPr>
          <w:sz w:val="24"/>
          <w:szCs w:val="24"/>
        </w:rPr>
      </w:pPr>
      <w:r>
        <w:rPr>
          <w:b/>
          <w:bCs/>
        </w:rPr>
        <w:t>Objectives</w:t>
      </w:r>
    </w:p>
    <w:p w14:paraId="3E8AB999" w14:textId="59D0E513" w:rsidR="00834C45" w:rsidRDefault="00834C45" w:rsidP="00E85AA6">
      <w:pPr>
        <w:pStyle w:val="ListParagraph"/>
        <w:ind w:left="1440"/>
      </w:pPr>
    </w:p>
    <w:p w14:paraId="6AFEFBD2" w14:textId="731C6CD7" w:rsidR="00921475" w:rsidRPr="00C86B99" w:rsidRDefault="00A81FA7" w:rsidP="00921475">
      <w:pPr>
        <w:pStyle w:val="ListParagraph"/>
        <w:numPr>
          <w:ilvl w:val="1"/>
          <w:numId w:val="1"/>
        </w:numPr>
        <w:rPr>
          <w:sz w:val="24"/>
          <w:szCs w:val="24"/>
        </w:rPr>
      </w:pPr>
      <w:r w:rsidRPr="00E85AA6">
        <w:rPr>
          <w:sz w:val="24"/>
          <w:szCs w:val="24"/>
        </w:rPr>
        <w:lastRenderedPageBreak/>
        <w:t xml:space="preserve">The purpose of this study </w:t>
      </w:r>
      <w:r w:rsidR="00E85AA6">
        <w:rPr>
          <w:sz w:val="24"/>
          <w:szCs w:val="24"/>
        </w:rPr>
        <w:t>was</w:t>
      </w:r>
      <w:r w:rsidRPr="00E85AA6">
        <w:rPr>
          <w:sz w:val="24"/>
          <w:szCs w:val="24"/>
        </w:rPr>
        <w:t xml:space="preserve"> to</w:t>
      </w:r>
      <w:r w:rsidR="002A5889" w:rsidRPr="00E85AA6">
        <w:rPr>
          <w:sz w:val="24"/>
          <w:szCs w:val="24"/>
        </w:rPr>
        <w:t xml:space="preserve"> better understand</w:t>
      </w:r>
      <w:commentRangeStart w:id="1"/>
      <w:r w:rsidRPr="00E85AA6">
        <w:rPr>
          <w:sz w:val="24"/>
          <w:szCs w:val="24"/>
        </w:rPr>
        <w:t xml:space="preserve"> </w:t>
      </w:r>
      <w:commentRangeEnd w:id="1"/>
      <w:r w:rsidR="005E7286" w:rsidRPr="00C86B99">
        <w:rPr>
          <w:rStyle w:val="CommentReference"/>
        </w:rPr>
        <w:commentReference w:id="1"/>
      </w:r>
      <w:r w:rsidRPr="00E85AA6">
        <w:rPr>
          <w:sz w:val="24"/>
          <w:szCs w:val="24"/>
        </w:rPr>
        <w:t>the unmet needs, barriers to care and services required among:</w:t>
      </w:r>
    </w:p>
    <w:p w14:paraId="530F8DF1" w14:textId="77777777" w:rsidR="00A81FA7" w:rsidRPr="00C86B99" w:rsidRDefault="00A81FA7" w:rsidP="00A81FA7">
      <w:pPr>
        <w:pStyle w:val="ListParagraph"/>
        <w:numPr>
          <w:ilvl w:val="2"/>
          <w:numId w:val="1"/>
        </w:numPr>
        <w:rPr>
          <w:sz w:val="24"/>
          <w:szCs w:val="24"/>
        </w:rPr>
      </w:pPr>
      <w:r w:rsidRPr="00E85AA6">
        <w:rPr>
          <w:sz w:val="24"/>
          <w:szCs w:val="24"/>
        </w:rPr>
        <w:t>People with a TBI</w:t>
      </w:r>
    </w:p>
    <w:p w14:paraId="16C52AB3" w14:textId="77777777" w:rsidR="00A81FA7" w:rsidRPr="00C86B99" w:rsidRDefault="00A81FA7" w:rsidP="00A81FA7">
      <w:pPr>
        <w:pStyle w:val="ListParagraph"/>
        <w:numPr>
          <w:ilvl w:val="2"/>
          <w:numId w:val="1"/>
        </w:numPr>
        <w:rPr>
          <w:sz w:val="24"/>
          <w:szCs w:val="24"/>
        </w:rPr>
      </w:pPr>
      <w:r w:rsidRPr="00E85AA6">
        <w:rPr>
          <w:sz w:val="24"/>
          <w:szCs w:val="24"/>
        </w:rPr>
        <w:t>Family members of persons with a TBI</w:t>
      </w:r>
    </w:p>
    <w:p w14:paraId="2503C7D5" w14:textId="77777777" w:rsidR="00A81FA7" w:rsidRPr="00C86B99" w:rsidRDefault="00A81FA7" w:rsidP="00A81FA7">
      <w:pPr>
        <w:pStyle w:val="ListParagraph"/>
        <w:numPr>
          <w:ilvl w:val="2"/>
          <w:numId w:val="1"/>
        </w:numPr>
        <w:rPr>
          <w:sz w:val="24"/>
          <w:szCs w:val="24"/>
        </w:rPr>
      </w:pPr>
      <w:r w:rsidRPr="00E85AA6">
        <w:rPr>
          <w:sz w:val="24"/>
          <w:szCs w:val="24"/>
        </w:rPr>
        <w:t xml:space="preserve">Professionals who provide services to TBI clients </w:t>
      </w:r>
    </w:p>
    <w:p w14:paraId="1D15EFB4" w14:textId="77777777" w:rsidR="00A81FA7" w:rsidRPr="00C86B99" w:rsidRDefault="00A81FA7" w:rsidP="00A81FA7">
      <w:pPr>
        <w:pStyle w:val="ListParagraph"/>
        <w:numPr>
          <w:ilvl w:val="1"/>
          <w:numId w:val="1"/>
        </w:numPr>
        <w:rPr>
          <w:sz w:val="24"/>
          <w:szCs w:val="24"/>
        </w:rPr>
      </w:pPr>
      <w:r w:rsidRPr="00E85AA6">
        <w:rPr>
          <w:sz w:val="24"/>
          <w:szCs w:val="24"/>
        </w:rPr>
        <w:t xml:space="preserve">This study is also to identify services that are needed in West Virginia but not available. </w:t>
      </w:r>
    </w:p>
    <w:p w14:paraId="6D997E24" w14:textId="77777777" w:rsidR="00834C45" w:rsidRDefault="00834C45" w:rsidP="00834C45">
      <w:pPr>
        <w:ind w:left="720" w:hanging="360"/>
        <w:rPr>
          <w:sz w:val="24"/>
          <w:szCs w:val="24"/>
        </w:rPr>
      </w:pPr>
      <w:r>
        <w:rPr>
          <w:b/>
          <w:bCs/>
        </w:rPr>
        <w:t>Methods or Description of the Program</w:t>
      </w:r>
    </w:p>
    <w:p w14:paraId="6DAB1557" w14:textId="589B90EE" w:rsidR="00A81FA7" w:rsidRPr="00E85AA6" w:rsidRDefault="00A81FA7" w:rsidP="00A81FA7">
      <w:pPr>
        <w:pStyle w:val="ListParagraph"/>
        <w:numPr>
          <w:ilvl w:val="1"/>
          <w:numId w:val="1"/>
        </w:numPr>
        <w:rPr>
          <w:sz w:val="24"/>
          <w:szCs w:val="24"/>
        </w:rPr>
      </w:pPr>
      <w:r w:rsidRPr="00E85AA6">
        <w:rPr>
          <w:sz w:val="24"/>
          <w:szCs w:val="24"/>
        </w:rPr>
        <w:t>The study recruited people with TBI, family members of people with TBI, and professionals serving individuals with TBI to participate in an online or paper survey. The survey ask</w:t>
      </w:r>
      <w:r w:rsidR="005E7286" w:rsidRPr="00E85AA6">
        <w:rPr>
          <w:sz w:val="24"/>
          <w:szCs w:val="24"/>
        </w:rPr>
        <w:t>ed</w:t>
      </w:r>
      <w:r w:rsidRPr="00E85AA6">
        <w:rPr>
          <w:sz w:val="24"/>
          <w:szCs w:val="24"/>
        </w:rPr>
        <w:t xml:space="preserve"> questions about their history of TBI, unmet needs, barriers to care, and services required that are not present among the three groups. </w:t>
      </w:r>
    </w:p>
    <w:p w14:paraId="575EAAE2" w14:textId="77777777" w:rsidR="00A81FA7" w:rsidRPr="00E85AA6" w:rsidRDefault="00A81FA7" w:rsidP="00A81FA7">
      <w:pPr>
        <w:pStyle w:val="ListParagraph"/>
        <w:numPr>
          <w:ilvl w:val="1"/>
          <w:numId w:val="1"/>
        </w:numPr>
        <w:rPr>
          <w:sz w:val="24"/>
          <w:szCs w:val="24"/>
        </w:rPr>
      </w:pPr>
      <w:r w:rsidRPr="00E85AA6">
        <w:rPr>
          <w:sz w:val="24"/>
          <w:szCs w:val="24"/>
        </w:rPr>
        <w:t xml:space="preserve">Variables: </w:t>
      </w:r>
    </w:p>
    <w:p w14:paraId="65CE78BD" w14:textId="77777777" w:rsidR="00A81FA7" w:rsidRPr="00E85AA6" w:rsidRDefault="00A81FA7" w:rsidP="00A81FA7">
      <w:pPr>
        <w:pStyle w:val="ListParagraph"/>
        <w:numPr>
          <w:ilvl w:val="2"/>
          <w:numId w:val="1"/>
        </w:numPr>
        <w:rPr>
          <w:sz w:val="24"/>
          <w:szCs w:val="24"/>
        </w:rPr>
      </w:pPr>
      <w:r w:rsidRPr="00E85AA6">
        <w:rPr>
          <w:sz w:val="24"/>
          <w:szCs w:val="24"/>
        </w:rPr>
        <w:t>Person with a TBI:</w:t>
      </w:r>
    </w:p>
    <w:p w14:paraId="3CFAE64B" w14:textId="4DEBDDBD" w:rsidR="00A81FA7" w:rsidRPr="00E85AA6" w:rsidRDefault="00A81FA7" w:rsidP="00A81FA7">
      <w:pPr>
        <w:pStyle w:val="ListParagraph"/>
        <w:numPr>
          <w:ilvl w:val="3"/>
          <w:numId w:val="1"/>
        </w:numPr>
        <w:rPr>
          <w:sz w:val="24"/>
          <w:szCs w:val="24"/>
        </w:rPr>
      </w:pPr>
      <w:r w:rsidRPr="00E85AA6">
        <w:rPr>
          <w:sz w:val="24"/>
          <w:szCs w:val="24"/>
        </w:rPr>
        <w:t xml:space="preserve">Demographic </w:t>
      </w:r>
      <w:r w:rsidR="00C86B99">
        <w:rPr>
          <w:sz w:val="24"/>
          <w:szCs w:val="24"/>
        </w:rPr>
        <w:t>i</w:t>
      </w:r>
      <w:r w:rsidRPr="00E85AA6">
        <w:rPr>
          <w:sz w:val="24"/>
          <w:szCs w:val="24"/>
        </w:rPr>
        <w:t>nformation (gender, race, ethnicity, age, employment status, education, household income, etc.)</w:t>
      </w:r>
    </w:p>
    <w:p w14:paraId="006199DA" w14:textId="77777777" w:rsidR="00A81FA7" w:rsidRPr="00E85AA6" w:rsidRDefault="00A81FA7" w:rsidP="00A81FA7">
      <w:pPr>
        <w:pStyle w:val="ListParagraph"/>
        <w:numPr>
          <w:ilvl w:val="3"/>
          <w:numId w:val="1"/>
        </w:numPr>
        <w:rPr>
          <w:sz w:val="24"/>
          <w:szCs w:val="24"/>
        </w:rPr>
      </w:pPr>
      <w:r w:rsidRPr="00E85AA6">
        <w:rPr>
          <w:sz w:val="24"/>
          <w:szCs w:val="24"/>
        </w:rPr>
        <w:t>History of TBI</w:t>
      </w:r>
    </w:p>
    <w:p w14:paraId="3B57E210" w14:textId="4F0B2409" w:rsidR="00A81FA7" w:rsidRPr="00E85AA6" w:rsidRDefault="00A81FA7" w:rsidP="00A81FA7">
      <w:pPr>
        <w:pStyle w:val="ListParagraph"/>
        <w:numPr>
          <w:ilvl w:val="3"/>
          <w:numId w:val="1"/>
        </w:numPr>
        <w:rPr>
          <w:sz w:val="24"/>
          <w:szCs w:val="24"/>
        </w:rPr>
      </w:pPr>
      <w:r w:rsidRPr="00E85AA6">
        <w:rPr>
          <w:sz w:val="24"/>
          <w:szCs w:val="24"/>
        </w:rPr>
        <w:t xml:space="preserve">Types of services they require following their TBI like </w:t>
      </w:r>
      <w:r w:rsidR="00C86B99">
        <w:rPr>
          <w:sz w:val="24"/>
          <w:szCs w:val="24"/>
        </w:rPr>
        <w:t>p</w:t>
      </w:r>
      <w:r w:rsidRPr="00E85AA6">
        <w:rPr>
          <w:sz w:val="24"/>
          <w:szCs w:val="24"/>
        </w:rPr>
        <w:t xml:space="preserve">hysical </w:t>
      </w:r>
      <w:r w:rsidR="00C86B99">
        <w:rPr>
          <w:sz w:val="24"/>
          <w:szCs w:val="24"/>
        </w:rPr>
        <w:t>t</w:t>
      </w:r>
      <w:r w:rsidRPr="00E85AA6">
        <w:rPr>
          <w:sz w:val="24"/>
          <w:szCs w:val="24"/>
        </w:rPr>
        <w:t xml:space="preserve">herapy, </w:t>
      </w:r>
      <w:r w:rsidR="00C86B99">
        <w:rPr>
          <w:sz w:val="24"/>
          <w:szCs w:val="24"/>
        </w:rPr>
        <w:t>o</w:t>
      </w:r>
      <w:r w:rsidRPr="00E85AA6">
        <w:rPr>
          <w:sz w:val="24"/>
          <w:szCs w:val="24"/>
        </w:rPr>
        <w:t xml:space="preserve">ccupational </w:t>
      </w:r>
      <w:r w:rsidR="00C86B99">
        <w:rPr>
          <w:sz w:val="24"/>
          <w:szCs w:val="24"/>
        </w:rPr>
        <w:t>t</w:t>
      </w:r>
      <w:r w:rsidRPr="00E85AA6">
        <w:rPr>
          <w:sz w:val="24"/>
          <w:szCs w:val="24"/>
        </w:rPr>
        <w:t xml:space="preserve">herapy, </w:t>
      </w:r>
      <w:r w:rsidR="00C86B99">
        <w:rPr>
          <w:sz w:val="24"/>
          <w:szCs w:val="24"/>
        </w:rPr>
        <w:t>s</w:t>
      </w:r>
      <w:r w:rsidRPr="00E85AA6">
        <w:rPr>
          <w:sz w:val="24"/>
          <w:szCs w:val="24"/>
        </w:rPr>
        <w:t xml:space="preserve">peech and </w:t>
      </w:r>
      <w:r w:rsidR="00C86B99">
        <w:rPr>
          <w:sz w:val="24"/>
          <w:szCs w:val="24"/>
        </w:rPr>
        <w:t>l</w:t>
      </w:r>
      <w:r w:rsidRPr="00E85AA6">
        <w:rPr>
          <w:sz w:val="24"/>
          <w:szCs w:val="24"/>
        </w:rPr>
        <w:t xml:space="preserve">anguage </w:t>
      </w:r>
      <w:r w:rsidR="00C86B99">
        <w:rPr>
          <w:sz w:val="24"/>
          <w:szCs w:val="24"/>
        </w:rPr>
        <w:t>t</w:t>
      </w:r>
      <w:r w:rsidRPr="00E85AA6">
        <w:rPr>
          <w:sz w:val="24"/>
          <w:szCs w:val="24"/>
        </w:rPr>
        <w:t xml:space="preserve">herapy, and rehabilitation services </w:t>
      </w:r>
    </w:p>
    <w:p w14:paraId="35885D8D" w14:textId="77777777" w:rsidR="00A81FA7" w:rsidRPr="00E85AA6" w:rsidRDefault="00A81FA7" w:rsidP="00A81FA7">
      <w:pPr>
        <w:pStyle w:val="ListParagraph"/>
        <w:numPr>
          <w:ilvl w:val="3"/>
          <w:numId w:val="1"/>
        </w:numPr>
        <w:rPr>
          <w:sz w:val="24"/>
          <w:szCs w:val="24"/>
        </w:rPr>
      </w:pPr>
      <w:r w:rsidRPr="00E85AA6">
        <w:rPr>
          <w:sz w:val="24"/>
          <w:szCs w:val="24"/>
        </w:rPr>
        <w:t xml:space="preserve">Identification of </w:t>
      </w:r>
      <w:r w:rsidR="001A74D1" w:rsidRPr="00E85AA6">
        <w:rPr>
          <w:sz w:val="24"/>
          <w:szCs w:val="24"/>
        </w:rPr>
        <w:t>unmet</w:t>
      </w:r>
      <w:r w:rsidRPr="00E85AA6">
        <w:rPr>
          <w:sz w:val="24"/>
          <w:szCs w:val="24"/>
        </w:rPr>
        <w:t xml:space="preserve"> needs, </w:t>
      </w:r>
      <w:r w:rsidR="001A74D1" w:rsidRPr="00E85AA6">
        <w:rPr>
          <w:sz w:val="24"/>
          <w:szCs w:val="24"/>
        </w:rPr>
        <w:t>barriers</w:t>
      </w:r>
      <w:r w:rsidRPr="00E85AA6">
        <w:rPr>
          <w:sz w:val="24"/>
          <w:szCs w:val="24"/>
        </w:rPr>
        <w:t xml:space="preserve"> to having needs met, and results of not having needs met. </w:t>
      </w:r>
    </w:p>
    <w:p w14:paraId="4B79B500" w14:textId="77777777" w:rsidR="00A81FA7" w:rsidRPr="00E85AA6" w:rsidRDefault="00A81FA7" w:rsidP="00A81FA7">
      <w:pPr>
        <w:pStyle w:val="ListParagraph"/>
        <w:numPr>
          <w:ilvl w:val="2"/>
          <w:numId w:val="1"/>
        </w:numPr>
        <w:rPr>
          <w:sz w:val="24"/>
          <w:szCs w:val="24"/>
        </w:rPr>
      </w:pPr>
      <w:r w:rsidRPr="00E85AA6">
        <w:rPr>
          <w:sz w:val="24"/>
          <w:szCs w:val="24"/>
        </w:rPr>
        <w:t>Family members of person with a TBI:</w:t>
      </w:r>
    </w:p>
    <w:p w14:paraId="1721A57B" w14:textId="77777777" w:rsidR="00A81FA7" w:rsidRPr="00E85AA6" w:rsidRDefault="00A81FA7" w:rsidP="00A81FA7">
      <w:pPr>
        <w:pStyle w:val="ListParagraph"/>
        <w:numPr>
          <w:ilvl w:val="3"/>
          <w:numId w:val="1"/>
        </w:numPr>
        <w:rPr>
          <w:sz w:val="24"/>
          <w:szCs w:val="24"/>
        </w:rPr>
      </w:pPr>
      <w:r w:rsidRPr="00E85AA6">
        <w:rPr>
          <w:sz w:val="24"/>
          <w:szCs w:val="24"/>
        </w:rPr>
        <w:t>Demographic information</w:t>
      </w:r>
    </w:p>
    <w:p w14:paraId="00D6296B" w14:textId="77777777" w:rsidR="00A81FA7" w:rsidRPr="00E85AA6" w:rsidRDefault="00A81FA7" w:rsidP="00A81FA7">
      <w:pPr>
        <w:pStyle w:val="ListParagraph"/>
        <w:numPr>
          <w:ilvl w:val="3"/>
          <w:numId w:val="1"/>
        </w:numPr>
        <w:rPr>
          <w:sz w:val="24"/>
          <w:szCs w:val="24"/>
        </w:rPr>
      </w:pPr>
      <w:r w:rsidRPr="00E85AA6">
        <w:rPr>
          <w:sz w:val="24"/>
          <w:szCs w:val="24"/>
        </w:rPr>
        <w:t>History of their family members TBI</w:t>
      </w:r>
    </w:p>
    <w:p w14:paraId="32FF9728" w14:textId="77777777" w:rsidR="00A81FA7" w:rsidRPr="00E85AA6" w:rsidRDefault="00A81FA7" w:rsidP="00A81FA7">
      <w:pPr>
        <w:pStyle w:val="ListParagraph"/>
        <w:numPr>
          <w:ilvl w:val="3"/>
          <w:numId w:val="1"/>
        </w:numPr>
        <w:rPr>
          <w:sz w:val="24"/>
          <w:szCs w:val="24"/>
        </w:rPr>
      </w:pPr>
      <w:r w:rsidRPr="00E85AA6">
        <w:rPr>
          <w:sz w:val="24"/>
          <w:szCs w:val="24"/>
        </w:rPr>
        <w:t>Types of needs they have experiences as a result of their loved one acquiring a TBI</w:t>
      </w:r>
    </w:p>
    <w:p w14:paraId="1256B699" w14:textId="77777777" w:rsidR="00A81FA7" w:rsidRPr="00E85AA6" w:rsidRDefault="00A81FA7" w:rsidP="00A81FA7">
      <w:pPr>
        <w:pStyle w:val="ListParagraph"/>
        <w:numPr>
          <w:ilvl w:val="3"/>
          <w:numId w:val="1"/>
        </w:numPr>
        <w:rPr>
          <w:sz w:val="24"/>
          <w:szCs w:val="24"/>
        </w:rPr>
      </w:pPr>
      <w:r w:rsidRPr="00E85AA6">
        <w:rPr>
          <w:sz w:val="24"/>
          <w:szCs w:val="24"/>
        </w:rPr>
        <w:t xml:space="preserve">Identification of </w:t>
      </w:r>
      <w:r w:rsidR="001A74D1" w:rsidRPr="00E85AA6">
        <w:rPr>
          <w:sz w:val="24"/>
          <w:szCs w:val="24"/>
        </w:rPr>
        <w:t>unmet</w:t>
      </w:r>
      <w:r w:rsidRPr="00E85AA6">
        <w:rPr>
          <w:sz w:val="24"/>
          <w:szCs w:val="24"/>
        </w:rPr>
        <w:t xml:space="preserve"> needs and barriers to having needs met</w:t>
      </w:r>
    </w:p>
    <w:p w14:paraId="23A7BB20" w14:textId="77777777" w:rsidR="00A81FA7" w:rsidRPr="00E85AA6" w:rsidRDefault="00A81FA7" w:rsidP="00A81FA7">
      <w:pPr>
        <w:pStyle w:val="ListParagraph"/>
        <w:numPr>
          <w:ilvl w:val="2"/>
          <w:numId w:val="1"/>
        </w:numPr>
        <w:rPr>
          <w:sz w:val="24"/>
          <w:szCs w:val="24"/>
        </w:rPr>
      </w:pPr>
      <w:r w:rsidRPr="00E85AA6">
        <w:rPr>
          <w:sz w:val="24"/>
          <w:szCs w:val="24"/>
        </w:rPr>
        <w:t>P</w:t>
      </w:r>
      <w:r w:rsidR="001A74D1" w:rsidRPr="00E85AA6">
        <w:rPr>
          <w:sz w:val="24"/>
          <w:szCs w:val="24"/>
        </w:rPr>
        <w:t>rofessionals providing services to a p</w:t>
      </w:r>
      <w:r w:rsidRPr="00E85AA6">
        <w:rPr>
          <w:sz w:val="24"/>
          <w:szCs w:val="24"/>
        </w:rPr>
        <w:t>erson with a TBI:</w:t>
      </w:r>
    </w:p>
    <w:p w14:paraId="74C28AE8" w14:textId="77777777" w:rsidR="00A81FA7" w:rsidRPr="00E85AA6" w:rsidRDefault="001A74D1" w:rsidP="00A81FA7">
      <w:pPr>
        <w:pStyle w:val="ListParagraph"/>
        <w:numPr>
          <w:ilvl w:val="3"/>
          <w:numId w:val="1"/>
        </w:numPr>
        <w:rPr>
          <w:sz w:val="24"/>
          <w:szCs w:val="24"/>
        </w:rPr>
      </w:pPr>
      <w:r w:rsidRPr="00E85AA6">
        <w:rPr>
          <w:sz w:val="24"/>
          <w:szCs w:val="24"/>
        </w:rPr>
        <w:t>Demographic information</w:t>
      </w:r>
    </w:p>
    <w:p w14:paraId="6657EB64" w14:textId="77777777" w:rsidR="001A74D1" w:rsidRPr="00E85AA6" w:rsidRDefault="001A74D1" w:rsidP="00A81FA7">
      <w:pPr>
        <w:pStyle w:val="ListParagraph"/>
        <w:numPr>
          <w:ilvl w:val="3"/>
          <w:numId w:val="1"/>
        </w:numPr>
        <w:rPr>
          <w:sz w:val="24"/>
          <w:szCs w:val="24"/>
        </w:rPr>
      </w:pPr>
      <w:r w:rsidRPr="00E85AA6">
        <w:rPr>
          <w:sz w:val="24"/>
          <w:szCs w:val="24"/>
        </w:rPr>
        <w:t>Types of services provided</w:t>
      </w:r>
    </w:p>
    <w:p w14:paraId="55EE3C5C" w14:textId="77777777" w:rsidR="001A74D1" w:rsidRPr="00E85AA6" w:rsidRDefault="001A74D1" w:rsidP="00A81FA7">
      <w:pPr>
        <w:pStyle w:val="ListParagraph"/>
        <w:numPr>
          <w:ilvl w:val="3"/>
          <w:numId w:val="1"/>
        </w:numPr>
        <w:rPr>
          <w:sz w:val="24"/>
          <w:szCs w:val="24"/>
        </w:rPr>
      </w:pPr>
      <w:r w:rsidRPr="00E85AA6">
        <w:rPr>
          <w:sz w:val="24"/>
          <w:szCs w:val="24"/>
        </w:rPr>
        <w:t>Types of needs they have experience in providing better services to people with TBI or their families</w:t>
      </w:r>
    </w:p>
    <w:p w14:paraId="0799C025" w14:textId="46A8CD01" w:rsidR="00A81FA7" w:rsidRPr="00E85AA6" w:rsidRDefault="001A74D1" w:rsidP="009123D7">
      <w:pPr>
        <w:pStyle w:val="ListParagraph"/>
        <w:numPr>
          <w:ilvl w:val="3"/>
          <w:numId w:val="1"/>
        </w:numPr>
        <w:rPr>
          <w:sz w:val="24"/>
          <w:szCs w:val="24"/>
        </w:rPr>
      </w:pPr>
      <w:r w:rsidRPr="00E85AA6">
        <w:rPr>
          <w:sz w:val="24"/>
          <w:szCs w:val="24"/>
        </w:rPr>
        <w:t>Identification of unmet needs and barriers to having those professional needs met</w:t>
      </w:r>
    </w:p>
    <w:p w14:paraId="306CF0E8" w14:textId="77777777" w:rsidR="00834C45" w:rsidRDefault="00834C45" w:rsidP="00834C45">
      <w:pPr>
        <w:ind w:left="720" w:hanging="360"/>
        <w:rPr>
          <w:sz w:val="24"/>
          <w:szCs w:val="24"/>
        </w:rPr>
      </w:pPr>
      <w:r>
        <w:rPr>
          <w:b/>
          <w:bCs/>
        </w:rPr>
        <w:t>Findings/Results</w:t>
      </w:r>
    </w:p>
    <w:p w14:paraId="26683846" w14:textId="77777777" w:rsidR="001A74D1" w:rsidRPr="00E85AA6" w:rsidRDefault="002F21E2" w:rsidP="001A74D1">
      <w:pPr>
        <w:pStyle w:val="ListParagraph"/>
        <w:numPr>
          <w:ilvl w:val="1"/>
          <w:numId w:val="1"/>
        </w:numPr>
        <w:rPr>
          <w:sz w:val="24"/>
          <w:szCs w:val="24"/>
        </w:rPr>
      </w:pPr>
      <w:r w:rsidRPr="00E85AA6">
        <w:rPr>
          <w:sz w:val="24"/>
          <w:szCs w:val="24"/>
        </w:rPr>
        <w:lastRenderedPageBreak/>
        <w:t>Ninety</w:t>
      </w:r>
      <w:r w:rsidR="001A74D1" w:rsidRPr="00E85AA6">
        <w:rPr>
          <w:sz w:val="24"/>
          <w:szCs w:val="24"/>
        </w:rPr>
        <w:t xml:space="preserve"> participants participated in the survey, 18 people with TBI, 30 family members of a person with a TBI, and 42 professionals. </w:t>
      </w:r>
    </w:p>
    <w:p w14:paraId="0743A78E" w14:textId="77777777" w:rsidR="00AA3BCB" w:rsidRPr="00E85AA6" w:rsidRDefault="00794164" w:rsidP="001A74D1">
      <w:pPr>
        <w:pStyle w:val="ListParagraph"/>
        <w:numPr>
          <w:ilvl w:val="1"/>
          <w:numId w:val="1"/>
        </w:numPr>
        <w:rPr>
          <w:sz w:val="24"/>
          <w:szCs w:val="24"/>
        </w:rPr>
      </w:pPr>
      <w:r w:rsidRPr="00E85AA6">
        <w:rPr>
          <w:sz w:val="24"/>
          <w:szCs w:val="24"/>
        </w:rPr>
        <w:t>The perception of barriers to service for people with TBI varied from the perspectives of family members of people with TBI</w:t>
      </w:r>
      <w:r w:rsidR="00AA3BCB" w:rsidRPr="00E85AA6">
        <w:rPr>
          <w:sz w:val="24"/>
          <w:szCs w:val="24"/>
        </w:rPr>
        <w:t xml:space="preserve"> and professionals.</w:t>
      </w:r>
    </w:p>
    <w:p w14:paraId="497FA90F" w14:textId="77777777" w:rsidR="00712D43" w:rsidRPr="00E85AA6" w:rsidRDefault="00712D43" w:rsidP="001A74D1">
      <w:pPr>
        <w:pStyle w:val="ListParagraph"/>
        <w:numPr>
          <w:ilvl w:val="1"/>
          <w:numId w:val="1"/>
        </w:numPr>
        <w:rPr>
          <w:sz w:val="24"/>
          <w:szCs w:val="24"/>
        </w:rPr>
      </w:pPr>
      <w:r w:rsidRPr="00E85AA6">
        <w:rPr>
          <w:sz w:val="24"/>
          <w:szCs w:val="24"/>
        </w:rPr>
        <w:t>Of the family members surveyed (n=30) 19% were providing care to their spouse, 3% were parents, 52% were taking care of their child, 7% were siblings, and 19% were other relationships.</w:t>
      </w:r>
    </w:p>
    <w:p w14:paraId="41858050" w14:textId="77777777" w:rsidR="00712D43" w:rsidRPr="00E85AA6" w:rsidRDefault="00712D43" w:rsidP="001A74D1">
      <w:pPr>
        <w:pStyle w:val="ListParagraph"/>
        <w:numPr>
          <w:ilvl w:val="1"/>
          <w:numId w:val="1"/>
        </w:numPr>
        <w:rPr>
          <w:sz w:val="24"/>
          <w:szCs w:val="24"/>
        </w:rPr>
      </w:pPr>
      <w:r w:rsidRPr="00E85AA6">
        <w:rPr>
          <w:sz w:val="24"/>
          <w:szCs w:val="24"/>
        </w:rPr>
        <w:t xml:space="preserve">We also found that 75% of the family members that participated in the survey were providing care every day. </w:t>
      </w:r>
    </w:p>
    <w:p w14:paraId="39984B10" w14:textId="77777777" w:rsidR="001A74D1" w:rsidRPr="00E85AA6" w:rsidRDefault="00AA3BCB" w:rsidP="001A74D1">
      <w:pPr>
        <w:pStyle w:val="ListParagraph"/>
        <w:numPr>
          <w:ilvl w:val="1"/>
          <w:numId w:val="1"/>
        </w:numPr>
        <w:rPr>
          <w:sz w:val="24"/>
          <w:szCs w:val="24"/>
        </w:rPr>
      </w:pPr>
      <w:r w:rsidRPr="00E85AA6">
        <w:rPr>
          <w:sz w:val="24"/>
          <w:szCs w:val="24"/>
        </w:rPr>
        <w:t xml:space="preserve">Our survey showed different perspectives to barriers of service among the survey participants. </w:t>
      </w:r>
      <w:r w:rsidR="00712D43" w:rsidRPr="00E85AA6">
        <w:rPr>
          <w:sz w:val="24"/>
          <w:szCs w:val="24"/>
        </w:rPr>
        <w:t xml:space="preserve">35% </w:t>
      </w:r>
      <w:r w:rsidR="00AA0E49" w:rsidRPr="00E85AA6">
        <w:rPr>
          <w:sz w:val="24"/>
          <w:szCs w:val="24"/>
        </w:rPr>
        <w:t xml:space="preserve">of our participants </w:t>
      </w:r>
      <w:r w:rsidR="00712D43" w:rsidRPr="00E85AA6">
        <w:rPr>
          <w:sz w:val="24"/>
          <w:szCs w:val="24"/>
        </w:rPr>
        <w:t>with TBI reported the other category (35% n=18)</w:t>
      </w:r>
      <w:r w:rsidR="00AA0E49" w:rsidRPr="00E85AA6">
        <w:rPr>
          <w:sz w:val="24"/>
          <w:szCs w:val="24"/>
        </w:rPr>
        <w:t xml:space="preserve"> as the biggest barrier to service. Family members of people with TBI viewed being unaware of services and </w:t>
      </w:r>
      <w:r w:rsidR="00EE7A54" w:rsidRPr="00E85AA6">
        <w:rPr>
          <w:sz w:val="24"/>
          <w:szCs w:val="24"/>
        </w:rPr>
        <w:t>difficulty</w:t>
      </w:r>
      <w:r w:rsidR="00AA0E49" w:rsidRPr="00E85AA6">
        <w:rPr>
          <w:sz w:val="24"/>
          <w:szCs w:val="24"/>
        </w:rPr>
        <w:t xml:space="preserve"> finding brain injury providers as the biggest barrier. </w:t>
      </w:r>
      <w:r w:rsidR="00EE7A54" w:rsidRPr="00E85AA6">
        <w:rPr>
          <w:sz w:val="24"/>
          <w:szCs w:val="24"/>
        </w:rPr>
        <w:t>20% of p</w:t>
      </w:r>
      <w:r w:rsidR="00AA0E49" w:rsidRPr="00E85AA6">
        <w:rPr>
          <w:sz w:val="24"/>
          <w:szCs w:val="24"/>
        </w:rPr>
        <w:t xml:space="preserve">rofessionals </w:t>
      </w:r>
      <w:r w:rsidR="00EE7A54" w:rsidRPr="00E85AA6">
        <w:rPr>
          <w:sz w:val="24"/>
          <w:szCs w:val="24"/>
        </w:rPr>
        <w:t xml:space="preserve">reported the biggest barrier being services not available in the community. </w:t>
      </w:r>
    </w:p>
    <w:p w14:paraId="22848207" w14:textId="77777777" w:rsidR="00EE7A54" w:rsidRPr="00E85AA6" w:rsidRDefault="00EE7A54" w:rsidP="00421F79">
      <w:pPr>
        <w:pStyle w:val="ListParagraph"/>
        <w:ind w:left="2160"/>
        <w:rPr>
          <w:sz w:val="24"/>
          <w:szCs w:val="24"/>
        </w:rPr>
      </w:pPr>
    </w:p>
    <w:p w14:paraId="507CF885" w14:textId="77777777" w:rsidR="00834C45" w:rsidRDefault="00834C45" w:rsidP="00834C45">
      <w:pPr>
        <w:ind w:left="720" w:hanging="360"/>
        <w:rPr>
          <w:sz w:val="24"/>
          <w:szCs w:val="24"/>
        </w:rPr>
      </w:pPr>
      <w:r>
        <w:rPr>
          <w:rFonts w:ascii="Times New Roman" w:hAnsi="Times New Roman" w:cs="Times New Roman"/>
          <w:sz w:val="14"/>
          <w:szCs w:val="14"/>
        </w:rPr>
        <w:t xml:space="preserve">  </w:t>
      </w:r>
      <w:r>
        <w:rPr>
          <w:b/>
          <w:bCs/>
        </w:rPr>
        <w:t>Conclusions</w:t>
      </w:r>
    </w:p>
    <w:p w14:paraId="55839C66" w14:textId="526C301A" w:rsidR="00AA3BCB" w:rsidRDefault="00E85AA6" w:rsidP="00421F79">
      <w:pPr>
        <w:rPr>
          <w:sz w:val="24"/>
          <w:szCs w:val="24"/>
        </w:rPr>
      </w:pPr>
      <w:r>
        <w:rPr>
          <w:sz w:val="24"/>
          <w:szCs w:val="24"/>
        </w:rPr>
        <w:t>The s</w:t>
      </w:r>
      <w:r w:rsidR="00421F79">
        <w:rPr>
          <w:sz w:val="24"/>
          <w:szCs w:val="24"/>
        </w:rPr>
        <w:t xml:space="preserve">tatewide </w:t>
      </w:r>
      <w:r w:rsidR="009123D7">
        <w:rPr>
          <w:sz w:val="24"/>
          <w:szCs w:val="24"/>
        </w:rPr>
        <w:t xml:space="preserve">TBI </w:t>
      </w:r>
      <w:r w:rsidR="00421F79">
        <w:rPr>
          <w:sz w:val="24"/>
          <w:szCs w:val="24"/>
        </w:rPr>
        <w:t xml:space="preserve">needs and resource assessment </w:t>
      </w:r>
      <w:r w:rsidR="009123D7">
        <w:rPr>
          <w:sz w:val="24"/>
          <w:szCs w:val="24"/>
        </w:rPr>
        <w:t>provides</w:t>
      </w:r>
      <w:r w:rsidR="00421F79">
        <w:rPr>
          <w:sz w:val="24"/>
          <w:szCs w:val="24"/>
        </w:rPr>
        <w:t xml:space="preserve"> essential </w:t>
      </w:r>
      <w:r w:rsidR="009123D7">
        <w:rPr>
          <w:sz w:val="24"/>
          <w:szCs w:val="24"/>
        </w:rPr>
        <w:t>information</w:t>
      </w:r>
      <w:r w:rsidR="00421F79">
        <w:rPr>
          <w:sz w:val="24"/>
          <w:szCs w:val="24"/>
        </w:rPr>
        <w:t xml:space="preserve"> for planning and implementing comprehensive and coordinated services. </w:t>
      </w:r>
      <w:r w:rsidR="00945D33">
        <w:rPr>
          <w:sz w:val="24"/>
          <w:szCs w:val="24"/>
        </w:rPr>
        <w:t xml:space="preserve">Through a better understanding of the needs </w:t>
      </w:r>
      <w:r w:rsidR="009123D7">
        <w:rPr>
          <w:sz w:val="24"/>
          <w:szCs w:val="24"/>
        </w:rPr>
        <w:t>reported</w:t>
      </w:r>
      <w:r w:rsidR="00945D33">
        <w:rPr>
          <w:sz w:val="24"/>
          <w:szCs w:val="24"/>
        </w:rPr>
        <w:t xml:space="preserve"> by persons with TBI, caregivers, and healthcare professionals in W</w:t>
      </w:r>
      <w:r>
        <w:rPr>
          <w:sz w:val="24"/>
          <w:szCs w:val="24"/>
        </w:rPr>
        <w:t>V</w:t>
      </w:r>
      <w:r w:rsidR="00945D33">
        <w:rPr>
          <w:sz w:val="24"/>
          <w:szCs w:val="24"/>
        </w:rPr>
        <w:t xml:space="preserve">, several initiatives </w:t>
      </w:r>
      <w:r w:rsidR="009123D7">
        <w:rPr>
          <w:sz w:val="24"/>
          <w:szCs w:val="24"/>
        </w:rPr>
        <w:t>across the state</w:t>
      </w:r>
      <w:r w:rsidR="00945D33">
        <w:rPr>
          <w:sz w:val="24"/>
          <w:szCs w:val="24"/>
        </w:rPr>
        <w:t xml:space="preserve"> are being </w:t>
      </w:r>
      <w:r w:rsidR="009123D7">
        <w:rPr>
          <w:sz w:val="24"/>
          <w:szCs w:val="24"/>
        </w:rPr>
        <w:t>developed or enhanced</w:t>
      </w:r>
      <w:r w:rsidR="00945D33">
        <w:rPr>
          <w:sz w:val="24"/>
          <w:szCs w:val="24"/>
        </w:rPr>
        <w:t xml:space="preserve">. These include educational outreach, support group </w:t>
      </w:r>
      <w:r w:rsidR="009123D7">
        <w:rPr>
          <w:sz w:val="24"/>
          <w:szCs w:val="24"/>
        </w:rPr>
        <w:t>assistance</w:t>
      </w:r>
      <w:r w:rsidR="00945D33">
        <w:rPr>
          <w:sz w:val="24"/>
          <w:szCs w:val="24"/>
        </w:rPr>
        <w:t xml:space="preserve">, expanded </w:t>
      </w:r>
      <w:r w:rsidR="009123D7">
        <w:rPr>
          <w:sz w:val="24"/>
          <w:szCs w:val="24"/>
        </w:rPr>
        <w:t xml:space="preserve">service </w:t>
      </w:r>
      <w:r w:rsidR="00945D33">
        <w:rPr>
          <w:sz w:val="24"/>
          <w:szCs w:val="24"/>
        </w:rPr>
        <w:t xml:space="preserve">partnerships, </w:t>
      </w:r>
      <w:r w:rsidR="009123D7">
        <w:rPr>
          <w:sz w:val="24"/>
          <w:szCs w:val="24"/>
        </w:rPr>
        <w:t xml:space="preserve">an updated strategic plan, </w:t>
      </w:r>
      <w:r w:rsidR="00945D33">
        <w:rPr>
          <w:sz w:val="24"/>
          <w:szCs w:val="24"/>
        </w:rPr>
        <w:t xml:space="preserve">and improved screening. </w:t>
      </w:r>
      <w:r w:rsidR="009123D7">
        <w:rPr>
          <w:sz w:val="24"/>
          <w:szCs w:val="24"/>
        </w:rPr>
        <w:t>Data collection on this project will continue in an effort to further understand needs across the state to ensure optimal utilization of resources within the limits of program funding.</w:t>
      </w:r>
    </w:p>
    <w:p w14:paraId="5C4E1E4B" w14:textId="77777777" w:rsidR="00421F79" w:rsidRPr="00421F79" w:rsidRDefault="00421F79" w:rsidP="00421F79">
      <w:pPr>
        <w:rPr>
          <w:sz w:val="24"/>
          <w:szCs w:val="24"/>
        </w:rPr>
      </w:pPr>
    </w:p>
    <w:p w14:paraId="3513DD81" w14:textId="77777777" w:rsidR="00834C45" w:rsidRDefault="00834C45" w:rsidP="00834C45">
      <w:pPr>
        <w:ind w:left="720" w:hanging="360"/>
        <w:rPr>
          <w:sz w:val="24"/>
          <w:szCs w:val="24"/>
        </w:rPr>
      </w:pPr>
      <w:commentRangeStart w:id="2"/>
      <w:r>
        <w:rPr>
          <w:b/>
          <w:bCs/>
        </w:rPr>
        <w:t>References</w:t>
      </w:r>
      <w:commentRangeEnd w:id="2"/>
      <w:r w:rsidR="00E97DD4">
        <w:rPr>
          <w:rStyle w:val="CommentReference"/>
        </w:rPr>
        <w:commentReference w:id="2"/>
      </w:r>
    </w:p>
    <w:p w14:paraId="56257FA5" w14:textId="7E5A0207" w:rsidR="00834C45" w:rsidRDefault="00834C45" w:rsidP="00834C45">
      <w:r>
        <w:rPr>
          <w:rFonts w:ascii="Courier New" w:hAnsi="Courier New" w:cs="Courier New"/>
        </w:rPr>
        <w:tab/>
      </w:r>
    </w:p>
    <w:p w14:paraId="779EB85A" w14:textId="0AB36DAC" w:rsidR="00E37701" w:rsidRDefault="00F26B45" w:rsidP="00DF561D">
      <w:pPr>
        <w:pStyle w:val="ListParagraph"/>
        <w:numPr>
          <w:ilvl w:val="0"/>
          <w:numId w:val="1"/>
        </w:numPr>
      </w:pPr>
      <w:r w:rsidRPr="00DF561D">
        <w:t>Centers for Disease Control and Prevention (2019). Surveillance Report of Traumatic Brain Injury-related Emergency Department Visits, Hospitalizations, and Deaths—United States, 2014. Centers for Disease Control and Prevention, U.S. Department of Health and Human Services.</w:t>
      </w:r>
    </w:p>
    <w:p w14:paraId="4C5D4329" w14:textId="12CCD272" w:rsidR="003A7CF2" w:rsidRPr="003A7CF2" w:rsidRDefault="003A7CF2" w:rsidP="00DF561D">
      <w:pPr>
        <w:pStyle w:val="ListParagraph"/>
        <w:numPr>
          <w:ilvl w:val="0"/>
          <w:numId w:val="1"/>
        </w:numPr>
      </w:pPr>
      <w:r w:rsidRPr="003A7CF2">
        <w:rPr>
          <w:iCs/>
        </w:rPr>
        <w:t xml:space="preserve">Taylor CA, Bell JM, </w:t>
      </w:r>
      <w:proofErr w:type="spellStart"/>
      <w:r w:rsidRPr="003A7CF2">
        <w:rPr>
          <w:iCs/>
        </w:rPr>
        <w:t>Breiding</w:t>
      </w:r>
      <w:proofErr w:type="spellEnd"/>
      <w:r w:rsidRPr="003A7CF2">
        <w:rPr>
          <w:iCs/>
        </w:rPr>
        <w:t xml:space="preserve"> MJ, Xu L. </w:t>
      </w:r>
      <w:hyperlink r:id="rId9" w:history="1">
        <w:r w:rsidRPr="003A7CF2">
          <w:rPr>
            <w:iCs/>
          </w:rPr>
          <w:t>Traumatic Brain Injury–Related Emergency Department Visits, Hospitalizations, and Deaths — United States, 2007 and 2013</w:t>
        </w:r>
      </w:hyperlink>
      <w:r w:rsidRPr="003A7CF2">
        <w:rPr>
          <w:iCs/>
        </w:rPr>
        <w:t xml:space="preserve">. MMWR </w:t>
      </w:r>
      <w:proofErr w:type="spellStart"/>
      <w:r w:rsidRPr="003A7CF2">
        <w:rPr>
          <w:iCs/>
        </w:rPr>
        <w:t>Surveill</w:t>
      </w:r>
      <w:proofErr w:type="spellEnd"/>
      <w:r w:rsidRPr="003A7CF2">
        <w:rPr>
          <w:iCs/>
        </w:rPr>
        <w:t xml:space="preserve"> </w:t>
      </w:r>
      <w:proofErr w:type="spellStart"/>
      <w:r w:rsidRPr="003A7CF2">
        <w:rPr>
          <w:iCs/>
        </w:rPr>
        <w:t>Summ</w:t>
      </w:r>
      <w:proofErr w:type="spellEnd"/>
      <w:r w:rsidRPr="003A7CF2">
        <w:rPr>
          <w:iCs/>
        </w:rPr>
        <w:t xml:space="preserve"> 2017;66(No. SS-9):1–16</w:t>
      </w:r>
    </w:p>
    <w:p w14:paraId="2E617256" w14:textId="74F29E15" w:rsidR="009123D7" w:rsidRPr="00DF561D" w:rsidRDefault="009123D7" w:rsidP="00DF561D">
      <w:pPr>
        <w:pStyle w:val="ListParagraph"/>
        <w:numPr>
          <w:ilvl w:val="0"/>
          <w:numId w:val="1"/>
        </w:numPr>
      </w:pPr>
      <w:r>
        <w:t xml:space="preserve">Corrigan, J. (2001). Conducting statewide needs assessments for persons for persons with traumatic brain injury. </w:t>
      </w:r>
      <w:r>
        <w:rPr>
          <w:i/>
          <w:iCs/>
        </w:rPr>
        <w:t>Journal of Head Trauma Rehabilitation, 16</w:t>
      </w:r>
      <w:r>
        <w:t>(1), 1-19.</w:t>
      </w:r>
    </w:p>
    <w:p w14:paraId="1F13459D" w14:textId="77777777" w:rsidR="00DF561D" w:rsidRDefault="00AA3BCB" w:rsidP="00DF561D">
      <w:pPr>
        <w:pStyle w:val="ListParagraph"/>
        <w:numPr>
          <w:ilvl w:val="0"/>
          <w:numId w:val="1"/>
        </w:numPr>
      </w:pPr>
      <w:r>
        <w:lastRenderedPageBreak/>
        <w:t xml:space="preserve">Wright, J., Williams, R. and Wilkinson, J (1998). Health needs assessment: Development and importance of health needs assessment. PubMed Central (PMC). Available at: </w:t>
      </w:r>
      <w:hyperlink r:id="rId10" w:history="1">
        <w:r w:rsidRPr="0002599E">
          <w:rPr>
            <w:rStyle w:val="Hyperlink"/>
          </w:rPr>
          <w:t>http://www.ncbi.nlm.nih.gov/pmc/articles/PMC1113037/</w:t>
        </w:r>
      </w:hyperlink>
    </w:p>
    <w:p w14:paraId="416267AF" w14:textId="77777777" w:rsidR="00AA3BCB" w:rsidRDefault="00AA3BCB" w:rsidP="00421F79">
      <w:pPr>
        <w:pStyle w:val="ListParagraph"/>
        <w:ind w:left="1440"/>
      </w:pPr>
    </w:p>
    <w:p w14:paraId="773081A2" w14:textId="77777777" w:rsidR="00DF561D" w:rsidRDefault="00DF561D" w:rsidP="00834C45">
      <w:r>
        <w:tab/>
      </w:r>
    </w:p>
    <w:p w14:paraId="1AEA149F" w14:textId="77777777" w:rsidR="002F21E2" w:rsidRPr="00834C45" w:rsidRDefault="002F21E2" w:rsidP="00834C45">
      <w:r>
        <w:tab/>
      </w:r>
      <w:r>
        <w:tab/>
      </w:r>
    </w:p>
    <w:sectPr w:rsidR="002F21E2" w:rsidRPr="00834C4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Filippelli, Amanda" w:date="2020-10-20T12:05:00Z" w:initials="FA">
    <w:p w14:paraId="253329F9" w14:textId="32198EE7" w:rsidR="005E7286" w:rsidRDefault="005E7286">
      <w:pPr>
        <w:pStyle w:val="CommentText"/>
      </w:pPr>
      <w:r>
        <w:rPr>
          <w:rStyle w:val="CommentReference"/>
        </w:rPr>
        <w:annotationRef/>
      </w:r>
      <w:r>
        <w:t>Maybe a different word so as not to duplicate?</w:t>
      </w:r>
    </w:p>
  </w:comment>
  <w:comment w:id="2" w:author="Filippelli, Amanda" w:date="2020-10-20T12:08:00Z" w:initials="FA">
    <w:p w14:paraId="1DDEF086" w14:textId="6932E31E" w:rsidR="00E97DD4" w:rsidRDefault="00E97DD4">
      <w:pPr>
        <w:pStyle w:val="CommentText"/>
      </w:pPr>
      <w:r>
        <w:rPr>
          <w:rStyle w:val="CommentReference"/>
        </w:rPr>
        <w:annotationRef/>
      </w:r>
      <w:r>
        <w:t xml:space="preserve">Are there specific citations above that should be attached to these references?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3329F9" w15:done="0"/>
  <w15:commentEx w15:paraId="1DDEF0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3329F9" w16cid:durableId="233A9311"/>
  <w16cid:commentId w16cid:paraId="1DDEF086" w16cid:durableId="233A931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109F4"/>
    <w:multiLevelType w:val="hybridMultilevel"/>
    <w:tmpl w:val="242CEE8C"/>
    <w:lvl w:ilvl="0" w:tplc="00FE4FF6">
      <w:start w:val="1"/>
      <w:numFmt w:val="bullet"/>
      <w:lvlText w:val="•"/>
      <w:lvlJc w:val="left"/>
      <w:pPr>
        <w:tabs>
          <w:tab w:val="num" w:pos="720"/>
        </w:tabs>
        <w:ind w:left="720" w:hanging="360"/>
      </w:pPr>
      <w:rPr>
        <w:rFonts w:ascii="Arial" w:hAnsi="Arial" w:hint="default"/>
      </w:rPr>
    </w:lvl>
    <w:lvl w:ilvl="1" w:tplc="1EE6D31E" w:tentative="1">
      <w:start w:val="1"/>
      <w:numFmt w:val="bullet"/>
      <w:lvlText w:val="•"/>
      <w:lvlJc w:val="left"/>
      <w:pPr>
        <w:tabs>
          <w:tab w:val="num" w:pos="1440"/>
        </w:tabs>
        <w:ind w:left="1440" w:hanging="360"/>
      </w:pPr>
      <w:rPr>
        <w:rFonts w:ascii="Arial" w:hAnsi="Arial" w:hint="default"/>
      </w:rPr>
    </w:lvl>
    <w:lvl w:ilvl="2" w:tplc="C0D079B2" w:tentative="1">
      <w:start w:val="1"/>
      <w:numFmt w:val="bullet"/>
      <w:lvlText w:val="•"/>
      <w:lvlJc w:val="left"/>
      <w:pPr>
        <w:tabs>
          <w:tab w:val="num" w:pos="2160"/>
        </w:tabs>
        <w:ind w:left="2160" w:hanging="360"/>
      </w:pPr>
      <w:rPr>
        <w:rFonts w:ascii="Arial" w:hAnsi="Arial" w:hint="default"/>
      </w:rPr>
    </w:lvl>
    <w:lvl w:ilvl="3" w:tplc="1728B990" w:tentative="1">
      <w:start w:val="1"/>
      <w:numFmt w:val="bullet"/>
      <w:lvlText w:val="•"/>
      <w:lvlJc w:val="left"/>
      <w:pPr>
        <w:tabs>
          <w:tab w:val="num" w:pos="2880"/>
        </w:tabs>
        <w:ind w:left="2880" w:hanging="360"/>
      </w:pPr>
      <w:rPr>
        <w:rFonts w:ascii="Arial" w:hAnsi="Arial" w:hint="default"/>
      </w:rPr>
    </w:lvl>
    <w:lvl w:ilvl="4" w:tplc="47CCEEB4" w:tentative="1">
      <w:start w:val="1"/>
      <w:numFmt w:val="bullet"/>
      <w:lvlText w:val="•"/>
      <w:lvlJc w:val="left"/>
      <w:pPr>
        <w:tabs>
          <w:tab w:val="num" w:pos="3600"/>
        </w:tabs>
        <w:ind w:left="3600" w:hanging="360"/>
      </w:pPr>
      <w:rPr>
        <w:rFonts w:ascii="Arial" w:hAnsi="Arial" w:hint="default"/>
      </w:rPr>
    </w:lvl>
    <w:lvl w:ilvl="5" w:tplc="EEFCCBF6" w:tentative="1">
      <w:start w:val="1"/>
      <w:numFmt w:val="bullet"/>
      <w:lvlText w:val="•"/>
      <w:lvlJc w:val="left"/>
      <w:pPr>
        <w:tabs>
          <w:tab w:val="num" w:pos="4320"/>
        </w:tabs>
        <w:ind w:left="4320" w:hanging="360"/>
      </w:pPr>
      <w:rPr>
        <w:rFonts w:ascii="Arial" w:hAnsi="Arial" w:hint="default"/>
      </w:rPr>
    </w:lvl>
    <w:lvl w:ilvl="6" w:tplc="4D1A3A6E" w:tentative="1">
      <w:start w:val="1"/>
      <w:numFmt w:val="bullet"/>
      <w:lvlText w:val="•"/>
      <w:lvlJc w:val="left"/>
      <w:pPr>
        <w:tabs>
          <w:tab w:val="num" w:pos="5040"/>
        </w:tabs>
        <w:ind w:left="5040" w:hanging="360"/>
      </w:pPr>
      <w:rPr>
        <w:rFonts w:ascii="Arial" w:hAnsi="Arial" w:hint="default"/>
      </w:rPr>
    </w:lvl>
    <w:lvl w:ilvl="7" w:tplc="DC00AFDE" w:tentative="1">
      <w:start w:val="1"/>
      <w:numFmt w:val="bullet"/>
      <w:lvlText w:val="•"/>
      <w:lvlJc w:val="left"/>
      <w:pPr>
        <w:tabs>
          <w:tab w:val="num" w:pos="5760"/>
        </w:tabs>
        <w:ind w:left="5760" w:hanging="360"/>
      </w:pPr>
      <w:rPr>
        <w:rFonts w:ascii="Arial" w:hAnsi="Arial" w:hint="default"/>
      </w:rPr>
    </w:lvl>
    <w:lvl w:ilvl="8" w:tplc="6BA865C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1503143"/>
    <w:multiLevelType w:val="hybridMultilevel"/>
    <w:tmpl w:val="ADC4AE12"/>
    <w:lvl w:ilvl="0" w:tplc="42A2B5F2">
      <w:numFmt w:val="bullet"/>
      <w:lvlText w:val=""/>
      <w:lvlJc w:val="left"/>
      <w:pPr>
        <w:ind w:left="1440" w:hanging="360"/>
      </w:pPr>
      <w:rPr>
        <w:rFonts w:ascii="Symbol" w:eastAsiaTheme="minorHAnsi" w:hAnsi="Symbol"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F4D5DF3"/>
    <w:multiLevelType w:val="hybridMultilevel"/>
    <w:tmpl w:val="B3A66746"/>
    <w:lvl w:ilvl="0" w:tplc="A3A46964">
      <w:numFmt w:val="bullet"/>
      <w:lvlText w:val=""/>
      <w:lvlJc w:val="left"/>
      <w:pPr>
        <w:ind w:left="1440" w:hanging="360"/>
      </w:pPr>
      <w:rPr>
        <w:rFonts w:ascii="Symbol" w:eastAsiaTheme="minorHAnsi" w:hAnsi="Symbol"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ippelli, Amanda">
    <w15:presenceInfo w15:providerId="AD" w15:userId="S-1-5-21-865322659-4255640127-3857865232-1404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C45"/>
    <w:rsid w:val="001256CF"/>
    <w:rsid w:val="001A74D1"/>
    <w:rsid w:val="002A5889"/>
    <w:rsid w:val="002F21E2"/>
    <w:rsid w:val="002F2C20"/>
    <w:rsid w:val="00391A9A"/>
    <w:rsid w:val="00394D8F"/>
    <w:rsid w:val="003A7CF2"/>
    <w:rsid w:val="00421F79"/>
    <w:rsid w:val="005D72E4"/>
    <w:rsid w:val="005E7286"/>
    <w:rsid w:val="00692B71"/>
    <w:rsid w:val="00712D43"/>
    <w:rsid w:val="007457F4"/>
    <w:rsid w:val="00794164"/>
    <w:rsid w:val="00796854"/>
    <w:rsid w:val="00834C45"/>
    <w:rsid w:val="00843441"/>
    <w:rsid w:val="00890707"/>
    <w:rsid w:val="009123D7"/>
    <w:rsid w:val="00921475"/>
    <w:rsid w:val="00945D33"/>
    <w:rsid w:val="00964207"/>
    <w:rsid w:val="00A81FA7"/>
    <w:rsid w:val="00AA0E49"/>
    <w:rsid w:val="00AA3BCB"/>
    <w:rsid w:val="00B0355A"/>
    <w:rsid w:val="00BE7166"/>
    <w:rsid w:val="00C11AD2"/>
    <w:rsid w:val="00C24601"/>
    <w:rsid w:val="00C86B99"/>
    <w:rsid w:val="00DF561D"/>
    <w:rsid w:val="00E0529B"/>
    <w:rsid w:val="00E37701"/>
    <w:rsid w:val="00E85AA6"/>
    <w:rsid w:val="00E97DD4"/>
    <w:rsid w:val="00EE7A54"/>
    <w:rsid w:val="00F21268"/>
    <w:rsid w:val="00F26B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4DC43"/>
  <w15:chartTrackingRefBased/>
  <w15:docId w15:val="{5707E960-BD46-438E-AAB6-029DBD98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4C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4C4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457F4"/>
    <w:pPr>
      <w:ind w:left="720"/>
      <w:contextualSpacing/>
    </w:pPr>
  </w:style>
  <w:style w:type="character" w:styleId="Hyperlink">
    <w:name w:val="Hyperlink"/>
    <w:basedOn w:val="DefaultParagraphFont"/>
    <w:uiPriority w:val="99"/>
    <w:unhideWhenUsed/>
    <w:rsid w:val="00AA3BCB"/>
    <w:rPr>
      <w:color w:val="0563C1" w:themeColor="hyperlink"/>
      <w:u w:val="single"/>
    </w:rPr>
  </w:style>
  <w:style w:type="character" w:styleId="CommentReference">
    <w:name w:val="annotation reference"/>
    <w:basedOn w:val="DefaultParagraphFont"/>
    <w:uiPriority w:val="99"/>
    <w:semiHidden/>
    <w:unhideWhenUsed/>
    <w:rsid w:val="005E7286"/>
    <w:rPr>
      <w:sz w:val="16"/>
      <w:szCs w:val="16"/>
    </w:rPr>
  </w:style>
  <w:style w:type="paragraph" w:styleId="CommentText">
    <w:name w:val="annotation text"/>
    <w:basedOn w:val="Normal"/>
    <w:link w:val="CommentTextChar"/>
    <w:uiPriority w:val="99"/>
    <w:semiHidden/>
    <w:unhideWhenUsed/>
    <w:rsid w:val="005E7286"/>
    <w:pPr>
      <w:spacing w:line="240" w:lineRule="auto"/>
    </w:pPr>
    <w:rPr>
      <w:sz w:val="20"/>
      <w:szCs w:val="20"/>
    </w:rPr>
  </w:style>
  <w:style w:type="character" w:customStyle="1" w:styleId="CommentTextChar">
    <w:name w:val="Comment Text Char"/>
    <w:basedOn w:val="DefaultParagraphFont"/>
    <w:link w:val="CommentText"/>
    <w:uiPriority w:val="99"/>
    <w:semiHidden/>
    <w:rsid w:val="005E7286"/>
    <w:rPr>
      <w:sz w:val="20"/>
      <w:szCs w:val="20"/>
    </w:rPr>
  </w:style>
  <w:style w:type="paragraph" w:styleId="CommentSubject">
    <w:name w:val="annotation subject"/>
    <w:basedOn w:val="CommentText"/>
    <w:next w:val="CommentText"/>
    <w:link w:val="CommentSubjectChar"/>
    <w:uiPriority w:val="99"/>
    <w:semiHidden/>
    <w:unhideWhenUsed/>
    <w:rsid w:val="005E7286"/>
    <w:rPr>
      <w:b/>
      <w:bCs/>
    </w:rPr>
  </w:style>
  <w:style w:type="character" w:customStyle="1" w:styleId="CommentSubjectChar">
    <w:name w:val="Comment Subject Char"/>
    <w:basedOn w:val="CommentTextChar"/>
    <w:link w:val="CommentSubject"/>
    <w:uiPriority w:val="99"/>
    <w:semiHidden/>
    <w:rsid w:val="005E7286"/>
    <w:rPr>
      <w:b/>
      <w:bCs/>
      <w:sz w:val="20"/>
      <w:szCs w:val="20"/>
    </w:rPr>
  </w:style>
  <w:style w:type="paragraph" w:styleId="BalloonText">
    <w:name w:val="Balloon Text"/>
    <w:basedOn w:val="Normal"/>
    <w:link w:val="BalloonTextChar"/>
    <w:uiPriority w:val="99"/>
    <w:semiHidden/>
    <w:unhideWhenUsed/>
    <w:rsid w:val="005E7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286"/>
    <w:rPr>
      <w:rFonts w:ascii="Segoe UI" w:hAnsi="Segoe UI" w:cs="Segoe UI"/>
      <w:sz w:val="18"/>
      <w:szCs w:val="18"/>
    </w:rPr>
  </w:style>
  <w:style w:type="character" w:styleId="Emphasis">
    <w:name w:val="Emphasis"/>
    <w:basedOn w:val="DefaultParagraphFont"/>
    <w:uiPriority w:val="20"/>
    <w:qFormat/>
    <w:rsid w:val="003A7C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954876">
      <w:bodyDiv w:val="1"/>
      <w:marLeft w:val="0"/>
      <w:marRight w:val="0"/>
      <w:marTop w:val="0"/>
      <w:marBottom w:val="0"/>
      <w:divBdr>
        <w:top w:val="none" w:sz="0" w:space="0" w:color="auto"/>
        <w:left w:val="none" w:sz="0" w:space="0" w:color="auto"/>
        <w:bottom w:val="none" w:sz="0" w:space="0" w:color="auto"/>
        <w:right w:val="none" w:sz="0" w:space="0" w:color="auto"/>
      </w:divBdr>
    </w:div>
    <w:div w:id="1793089303">
      <w:bodyDiv w:val="1"/>
      <w:marLeft w:val="0"/>
      <w:marRight w:val="0"/>
      <w:marTop w:val="0"/>
      <w:marBottom w:val="0"/>
      <w:divBdr>
        <w:top w:val="none" w:sz="0" w:space="0" w:color="auto"/>
        <w:left w:val="none" w:sz="0" w:space="0" w:color="auto"/>
        <w:bottom w:val="none" w:sz="0" w:space="0" w:color="auto"/>
        <w:right w:val="none" w:sz="0" w:space="0" w:color="auto"/>
      </w:divBdr>
    </w:div>
    <w:div w:id="2130850044">
      <w:bodyDiv w:val="1"/>
      <w:marLeft w:val="0"/>
      <w:marRight w:val="0"/>
      <w:marTop w:val="0"/>
      <w:marBottom w:val="0"/>
      <w:divBdr>
        <w:top w:val="none" w:sz="0" w:space="0" w:color="auto"/>
        <w:left w:val="none" w:sz="0" w:space="0" w:color="auto"/>
        <w:bottom w:val="none" w:sz="0" w:space="0" w:color="auto"/>
        <w:right w:val="none" w:sz="0" w:space="0" w:color="auto"/>
      </w:divBdr>
      <w:divsChild>
        <w:div w:id="799494236">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cbi.nlm.nih.gov/pmc/articles/PMC1113037/" TargetMode="External"/><Relationship Id="rId4" Type="http://schemas.openxmlformats.org/officeDocument/2006/relationships/settings" Target="settings.xml"/><Relationship Id="rId9" Type="http://schemas.openxmlformats.org/officeDocument/2006/relationships/hyperlink" Target="https://www.cdc.gov/mmwr/volumes/66/ss/ss6609a1.htm?s_cid=ss6609a1_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141FA-19BE-4275-814E-638477B0C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 Melina</dc:creator>
  <cp:keywords/>
  <dc:description/>
  <cp:lastModifiedBy>Danko, Melina</cp:lastModifiedBy>
  <cp:revision>3</cp:revision>
  <dcterms:created xsi:type="dcterms:W3CDTF">2020-10-21T20:24:00Z</dcterms:created>
  <dcterms:modified xsi:type="dcterms:W3CDTF">2021-02-15T18:19:00Z</dcterms:modified>
</cp:coreProperties>
</file>